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F377" w14:textId="77777777" w:rsidR="00000000" w:rsidRDefault="00C24A58">
      <w:pPr>
        <w:jc w:val="center"/>
        <w:divId w:val="27298450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İHALE İLANI</w:t>
      </w:r>
    </w:p>
    <w:p w14:paraId="538E2426" w14:textId="77777777" w:rsidR="00000000" w:rsidRDefault="00C24A58">
      <w:pPr>
        <w:jc w:val="center"/>
        <w:divId w:val="272984506"/>
        <w:rPr>
          <w:rFonts w:eastAsia="Times New Roman"/>
        </w:rPr>
      </w:pPr>
      <w:r>
        <w:rPr>
          <w:rFonts w:eastAsia="Times New Roman"/>
          <w:b/>
          <w:bCs/>
        </w:rPr>
        <w:br/>
        <w:t>BEŞİRİ KÖYLERE HİZMET GÖTÜRME BİRLİĞİ BAŞKANLIĞINDAN</w:t>
      </w:r>
    </w:p>
    <w:p w14:paraId="0F0DB2D4" w14:textId="77777777" w:rsidR="00000000" w:rsidRDefault="00C24A58">
      <w:pPr>
        <w:spacing w:after="240"/>
        <w:ind w:firstLine="709"/>
        <w:jc w:val="both"/>
        <w:divId w:val="27298450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color w:val="FF0000"/>
          <w:sz w:val="22"/>
          <w:szCs w:val="22"/>
        </w:rPr>
        <w:tab/>
      </w:r>
      <w:r>
        <w:rPr>
          <w:rFonts w:eastAsia="Times New Roman"/>
        </w:rPr>
        <w:t>Beşiri</w:t>
      </w:r>
      <w:r>
        <w:rPr>
          <w:bCs/>
        </w:rPr>
        <w:t xml:space="preserve"> Bahçeli Köyü ve Kapaklı Mezrası Kanalizasyon Şebekesi Yapım İşi, </w:t>
      </w:r>
      <w:r>
        <w:rPr>
          <w:rFonts w:eastAsia="Times New Roman"/>
        </w:rPr>
        <w:t xml:space="preserve">Köylere </w:t>
      </w:r>
      <w:r>
        <w:rPr>
          <w:rFonts w:eastAsia="Times New Roman"/>
        </w:rPr>
        <w:t>Hizmet Götürme Birliği İhale Yönetmeliğinin 18. maddesine göre açık ihale usulü ile ihale edilecektir. İhaleye ilişkin ayrıntılı bilgiler aşağıda yer almaktadır:</w:t>
      </w:r>
    </w:p>
    <w:p w14:paraId="1B922D82" w14:textId="77777777" w:rsidR="00000000" w:rsidRDefault="00C24A58">
      <w:pPr>
        <w:spacing w:line="276" w:lineRule="auto"/>
        <w:divId w:val="272984506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1- İdarenin</w:t>
      </w:r>
      <w:r>
        <w:rPr>
          <w:rFonts w:eastAsia="Times New Roman"/>
          <w:b/>
          <w:bCs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>a) Adresi: Hükümet Konağı, 2. Kat Beşiri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 xml:space="preserve">b) Telefon ve Faks Numarası: 311 20 01 </w:t>
      </w:r>
      <w:r>
        <w:rPr>
          <w:rFonts w:eastAsia="Times New Roman"/>
          <w:sz w:val="22"/>
          <w:szCs w:val="22"/>
        </w:rPr>
        <w:t>- 311 21 00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>c) Elektronik posta adresi (varsa) : besirikhgb72@gmail.com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2- İhale Konusu Yapım İşinin</w:t>
      </w:r>
      <w:r>
        <w:rPr>
          <w:rFonts w:eastAsia="Times New Roman"/>
          <w:b/>
          <w:bCs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 xml:space="preserve">a) Niteliği türü ve miktarı:19 Kalem,  </w:t>
      </w:r>
      <w:r>
        <w:rPr>
          <w:rFonts w:eastAsia="Times New Roman"/>
        </w:rPr>
        <w:t>Birim Fiyat Teklif Cetvellerinde Belirtilen İşler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 xml:space="preserve">b) Yapılacağı yer: </w:t>
      </w:r>
      <w:r>
        <w:rPr>
          <w:rFonts w:eastAsia="Times New Roman"/>
        </w:rPr>
        <w:t>Bahçeli Köyü ile Kapaklı Mezrası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>c) İşin sü</w:t>
      </w:r>
      <w:r>
        <w:rPr>
          <w:rFonts w:eastAsia="Times New Roman"/>
          <w:sz w:val="22"/>
          <w:szCs w:val="22"/>
        </w:rPr>
        <w:t xml:space="preserve">resi: İşe başlama tarihinden itibaren </w:t>
      </w:r>
      <w:r>
        <w:rPr>
          <w:rFonts w:eastAsia="Times New Roman"/>
          <w:b/>
          <w:sz w:val="22"/>
          <w:szCs w:val="22"/>
        </w:rPr>
        <w:t>40 takvim</w:t>
      </w:r>
      <w:r>
        <w:rPr>
          <w:rFonts w:eastAsia="Times New Roman"/>
          <w:sz w:val="22"/>
          <w:szCs w:val="22"/>
        </w:rPr>
        <w:t xml:space="preserve"> günüdür.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3- İhalenin</w:t>
      </w:r>
      <w:r>
        <w:rPr>
          <w:rFonts w:eastAsia="Times New Roman"/>
          <w:b/>
          <w:bCs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 xml:space="preserve">a) Yapılacağı Yer: BEŞİRİ KAYMAKAMLIĞI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 </w:t>
      </w:r>
      <w:r>
        <w:rPr>
          <w:rFonts w:eastAsia="Times New Roman"/>
          <w:sz w:val="22"/>
          <w:szCs w:val="22"/>
        </w:rPr>
        <w:t>b) Tarihi ve Saati: 03.11.2020-14:00</w:t>
      </w:r>
    </w:p>
    <w:p w14:paraId="51E89A6F" w14:textId="77777777" w:rsidR="00000000" w:rsidRDefault="00C24A58">
      <w:pPr>
        <w:spacing w:line="276" w:lineRule="auto"/>
        <w:ind w:firstLine="1"/>
        <w:jc w:val="both"/>
        <w:divId w:val="272984506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4- İhaleye Katılabilmek İçin İsteklilerde Aranılan Şartlar, Belgeler ve Yeterlik Kriterleri</w:t>
      </w:r>
    </w:p>
    <w:p w14:paraId="637975BB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bCs/>
          <w:sz w:val="22"/>
          <w:szCs w:val="22"/>
        </w:rPr>
        <w:t>4.1.</w:t>
      </w:r>
      <w:r>
        <w:rPr>
          <w:sz w:val="22"/>
          <w:szCs w:val="22"/>
        </w:rPr>
        <w:t xml:space="preserve"> Tebligat i</w:t>
      </w:r>
      <w:r>
        <w:rPr>
          <w:sz w:val="22"/>
          <w:szCs w:val="22"/>
        </w:rPr>
        <w:t>çin adres beyanı; ayrıca irtibat için telefon numarası ve faks numarası ile elektronik posta adresi,</w:t>
      </w:r>
    </w:p>
    <w:p w14:paraId="45A665DE" w14:textId="77777777" w:rsidR="00000000" w:rsidRDefault="00C24A58">
      <w:pPr>
        <w:pStyle w:val="BodyText23"/>
        <w:spacing w:after="0" w:line="276" w:lineRule="auto"/>
        <w:ind w:firstLine="567"/>
        <w:divId w:val="272984506"/>
        <w:rPr>
          <w:sz w:val="22"/>
          <w:szCs w:val="22"/>
        </w:rPr>
      </w:pPr>
      <w:r>
        <w:rPr>
          <w:b/>
          <w:bCs/>
          <w:sz w:val="22"/>
          <w:szCs w:val="22"/>
        </w:rPr>
        <w:t>Mevzuat gereği kayıtlı olduğu Ticaret ve / veya Sanayi Odası belgesi.</w:t>
      </w:r>
    </w:p>
    <w:p w14:paraId="1B9ED4CF" w14:textId="77777777" w:rsidR="00000000" w:rsidRDefault="00C24A58">
      <w:pPr>
        <w:tabs>
          <w:tab w:val="left" w:pos="284"/>
          <w:tab w:val="left" w:pos="567"/>
        </w:tabs>
        <w:spacing w:after="60"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4.2. </w:t>
      </w:r>
      <w:r>
        <w:rPr>
          <w:sz w:val="22"/>
          <w:szCs w:val="22"/>
        </w:rPr>
        <w:t>Gerçek kişi olması halinde, ilk ilan veya ihale tarihinin içerisinde bulunduğu y</w:t>
      </w:r>
      <w:r>
        <w:rPr>
          <w:sz w:val="22"/>
          <w:szCs w:val="22"/>
        </w:rPr>
        <w:t>ılda alınmış ilgisine göre Ticaret ve/veya Sanayi Odasına veya ilgili Meslek Odasına kayıtlı olduğunu gösterir belgenin aslı ya da aslı idarece görülmüştür kaşe ve imzalı kopyası,</w:t>
      </w:r>
    </w:p>
    <w:p w14:paraId="3756D6E7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4.3. </w:t>
      </w:r>
      <w:r>
        <w:rPr>
          <w:sz w:val="22"/>
          <w:szCs w:val="22"/>
        </w:rPr>
        <w:t>Tüzel kişi olması halinde, mevzuat gereği tüzel kişiliğin siciline kayı</w:t>
      </w:r>
      <w:r>
        <w:rPr>
          <w:sz w:val="22"/>
          <w:szCs w:val="22"/>
        </w:rPr>
        <w:t>tlı bulunduğu Ticaret ve/veya Sanayi Odasından ihaleye ilişkin ilk ilanın yapıldığı yıl içerisinde alınmış, tüzel kişiliğin sicile kayıtlı olduğuna dair belgenin aslı ya da aslı idarece görülmüştür kaşe ve imzalı kopyası,</w:t>
      </w:r>
    </w:p>
    <w:p w14:paraId="197F1D42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bCs/>
          <w:sz w:val="22"/>
          <w:szCs w:val="22"/>
        </w:rPr>
        <w:t>Teklif vermeye yetkili olduğunu gö</w:t>
      </w:r>
      <w:r>
        <w:rPr>
          <w:b/>
          <w:bCs/>
          <w:sz w:val="22"/>
          <w:szCs w:val="22"/>
        </w:rPr>
        <w:t>steren İmza Beyannamesi veya imza sirküleri.</w:t>
      </w:r>
    </w:p>
    <w:p w14:paraId="3C922F70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4.4.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Gerçek kişi olması halinde, noter tasdikli imza beyannamesi,</w:t>
      </w:r>
    </w:p>
    <w:p w14:paraId="4F32B9F2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 xml:space="preserve">4.5. </w:t>
      </w:r>
      <w:r>
        <w:rPr>
          <w:sz w:val="22"/>
          <w:szCs w:val="22"/>
        </w:rPr>
        <w:t>Tüzel kişi olması halinde, ilgisine göre tüzel kişiliğin ortakları, üyeleri veya kurucuları ile tüzel kişiliğin yönetimindeki görevlileri be</w:t>
      </w:r>
      <w:r>
        <w:rPr>
          <w:sz w:val="22"/>
          <w:szCs w:val="22"/>
        </w:rPr>
        <w:t>lirten son durumu gösterir Ticaret Sicil Gazetesi veya bu hususları tevsik eden belgeler ile tüzel kişiliğin noter tasdikli imza sirküleri,</w:t>
      </w:r>
    </w:p>
    <w:p w14:paraId="68146615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4.6.</w:t>
      </w:r>
      <w:r>
        <w:rPr>
          <w:sz w:val="22"/>
          <w:szCs w:val="22"/>
        </w:rPr>
        <w:t xml:space="preserve"> Şekli ve içeriği idari şartnamede belirlenen teklif mektubu,</w:t>
      </w:r>
    </w:p>
    <w:p w14:paraId="719D266B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4.7.</w:t>
      </w:r>
      <w:r>
        <w:rPr>
          <w:sz w:val="22"/>
          <w:szCs w:val="22"/>
        </w:rPr>
        <w:t xml:space="preserve"> Şekli ve içeriği KHGB İhale Yönetmeliğine gör</w:t>
      </w:r>
      <w:r>
        <w:rPr>
          <w:sz w:val="22"/>
          <w:szCs w:val="22"/>
        </w:rPr>
        <w:t>e belirlenen geçici teminat,</w:t>
      </w:r>
    </w:p>
    <w:p w14:paraId="34D7BB33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 xml:space="preserve">4.8. </w:t>
      </w:r>
      <w:r>
        <w:rPr>
          <w:sz w:val="22"/>
          <w:szCs w:val="22"/>
        </w:rPr>
        <w:t>İhale konusu işin tamamı veya bir kısmı alt yüklenicilere yaptırılmayacağına dair beyanname,</w:t>
      </w:r>
    </w:p>
    <w:p w14:paraId="533575C2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4.9.</w:t>
      </w:r>
      <w:r>
        <w:rPr>
          <w:sz w:val="22"/>
          <w:szCs w:val="22"/>
        </w:rPr>
        <w:t xml:space="preserve"> İhale dokümanının satın alındığına dair belge, </w:t>
      </w:r>
    </w:p>
    <w:p w14:paraId="44F37256" w14:textId="77777777" w:rsidR="00000000" w:rsidRDefault="00C24A58">
      <w:pPr>
        <w:spacing w:line="276" w:lineRule="auto"/>
        <w:ind w:firstLine="567"/>
        <w:jc w:val="both"/>
        <w:divId w:val="272984506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</w:rPr>
        <w:t>4.10.</w:t>
      </w:r>
      <w:r>
        <w:rPr>
          <w:color w:val="000000"/>
          <w:sz w:val="22"/>
          <w:szCs w:val="22"/>
        </w:rPr>
        <w:t xml:space="preserve"> Son teklif verme tarihinden 15 (</w:t>
      </w:r>
      <w:proofErr w:type="spellStart"/>
      <w:r>
        <w:rPr>
          <w:color w:val="000000"/>
          <w:sz w:val="22"/>
          <w:szCs w:val="22"/>
        </w:rPr>
        <w:t>onbeş</w:t>
      </w:r>
      <w:proofErr w:type="spellEnd"/>
      <w:r>
        <w:rPr>
          <w:color w:val="000000"/>
          <w:sz w:val="22"/>
          <w:szCs w:val="22"/>
        </w:rPr>
        <w:t xml:space="preserve">) gün öncesine kadar düzenlenmiş </w:t>
      </w:r>
      <w:r>
        <w:rPr>
          <w:b/>
          <w:bCs/>
          <w:color w:val="000000"/>
          <w:sz w:val="22"/>
          <w:szCs w:val="22"/>
          <w:shd w:val="clear" w:color="auto" w:fill="FFFFFF"/>
        </w:rPr>
        <w:t>ilgili SGK Müdürlüğü’nden veya elektronik ortamda alınmış belgenin aslı,</w:t>
      </w:r>
    </w:p>
    <w:p w14:paraId="4A76256F" w14:textId="77777777" w:rsidR="00000000" w:rsidRDefault="00C24A58">
      <w:pPr>
        <w:spacing w:line="276" w:lineRule="auto"/>
        <w:ind w:firstLine="567"/>
        <w:jc w:val="both"/>
        <w:divId w:val="272984506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4.11. </w:t>
      </w:r>
      <w:r>
        <w:rPr>
          <w:color w:val="000000"/>
          <w:sz w:val="22"/>
          <w:szCs w:val="22"/>
        </w:rPr>
        <w:t>Son teklif verme tarihinden 15 (</w:t>
      </w:r>
      <w:proofErr w:type="spellStart"/>
      <w:r>
        <w:rPr>
          <w:color w:val="000000"/>
          <w:sz w:val="22"/>
          <w:szCs w:val="22"/>
        </w:rPr>
        <w:t>onbeş</w:t>
      </w:r>
      <w:proofErr w:type="spellEnd"/>
      <w:r>
        <w:rPr>
          <w:color w:val="000000"/>
          <w:sz w:val="22"/>
          <w:szCs w:val="22"/>
        </w:rPr>
        <w:t xml:space="preserve">) gün öncesine kadar düzenlenmiş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ilgili Vergi </w:t>
      </w:r>
      <w:r>
        <w:rPr>
          <w:b/>
          <w:bCs/>
          <w:color w:val="000000"/>
          <w:sz w:val="22"/>
          <w:szCs w:val="22"/>
          <w:shd w:val="clear" w:color="auto" w:fill="FFFFFF"/>
        </w:rPr>
        <w:t>Dairesinden veya elektronik ortamda alınmış belgenin aslı.</w:t>
      </w:r>
      <w:r>
        <w:rPr>
          <w:b/>
          <w:color w:val="000000"/>
          <w:sz w:val="22"/>
          <w:szCs w:val="22"/>
        </w:rPr>
        <w:t xml:space="preserve"> </w:t>
      </w:r>
    </w:p>
    <w:p w14:paraId="3186E526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4.12.</w:t>
      </w:r>
      <w:r>
        <w:rPr>
          <w:sz w:val="22"/>
          <w:szCs w:val="22"/>
        </w:rPr>
        <w:t xml:space="preserve"> Vekâleten ihaleye katılma halinde, vekil adına düzenlenmiş ihaleye katılmaya ilişkin noter onaylı vekâletname ile vekilin noter tasdikli imza beyannamesi.</w:t>
      </w:r>
    </w:p>
    <w:p w14:paraId="1F11A3C5" w14:textId="77777777" w:rsidR="00000000" w:rsidRDefault="00C24A58">
      <w:pPr>
        <w:spacing w:line="276" w:lineRule="auto"/>
        <w:ind w:firstLine="567"/>
        <w:jc w:val="both"/>
        <w:divId w:val="272984506"/>
        <w:rPr>
          <w:b/>
          <w:sz w:val="22"/>
          <w:szCs w:val="22"/>
        </w:rPr>
      </w:pPr>
      <w:r>
        <w:rPr>
          <w:b/>
          <w:sz w:val="22"/>
          <w:szCs w:val="22"/>
        </w:rPr>
        <w:t>Mesleki ve Teknik Yeterliğe İlişkin</w:t>
      </w:r>
      <w:r>
        <w:rPr>
          <w:b/>
          <w:sz w:val="22"/>
          <w:szCs w:val="22"/>
        </w:rPr>
        <w:t xml:space="preserve"> Belgeler, Bu Belgelerin Taşıması Gereken Kriterler,</w:t>
      </w:r>
    </w:p>
    <w:p w14:paraId="02C4828E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 xml:space="preserve">4.13. </w:t>
      </w:r>
      <w:r>
        <w:rPr>
          <w:sz w:val="22"/>
          <w:szCs w:val="22"/>
        </w:rPr>
        <w:t>İş deneyim belgeleri,</w:t>
      </w:r>
    </w:p>
    <w:p w14:paraId="47D127B9" w14:textId="77777777" w:rsidR="00000000" w:rsidRDefault="00C24A58">
      <w:pPr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İstekliler, son on (10) yıl içinde yurt içinde ve dışında kamu veya özel sektörde </w:t>
      </w:r>
      <w:r>
        <w:rPr>
          <w:sz w:val="22"/>
          <w:szCs w:val="22"/>
        </w:rPr>
        <w:t xml:space="preserve">sözleşme bedelinin en az % 50’i oranında gerçekleştirdiği veya % 50’si oranında denetlediği veyahut yönettiği </w:t>
      </w:r>
      <w:r>
        <w:rPr>
          <w:sz w:val="22"/>
          <w:szCs w:val="22"/>
        </w:rPr>
        <w:lastRenderedPageBreak/>
        <w:t>idarece kusursuz kabul edilen ihale konusu iş veya benzer işlerle ilgili deneyimini gösteren ve teklif edilen bedelin % 50 oranından az olmamak üz</w:t>
      </w:r>
      <w:r>
        <w:rPr>
          <w:sz w:val="22"/>
          <w:szCs w:val="22"/>
        </w:rPr>
        <w:t xml:space="preserve">ere tek sözleşmeye ilişkin iş deneyim belgesi, </w:t>
      </w:r>
    </w:p>
    <w:p w14:paraId="3DEDCF82" w14:textId="77777777" w:rsidR="00000000" w:rsidRDefault="00C24A58">
      <w:pPr>
        <w:spacing w:line="276" w:lineRule="auto"/>
        <w:ind w:right="-1"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Bu ihalede benzer iş olarak; Yapım işlerinde iş deneyiminde değerlendirilecek benzer işlere dair 11.06.2011 tarih ve 27961 sayılı Resmi Gazete tebliğinde yer alan</w:t>
      </w:r>
      <w:r>
        <w:rPr>
          <w:sz w:val="22"/>
          <w:szCs w:val="22"/>
          <w:shd w:val="clear" w:color="auto" w:fill="FFFFFF"/>
        </w:rPr>
        <w:t xml:space="preserve"> A/IV Grup </w:t>
      </w:r>
      <w:r>
        <w:rPr>
          <w:sz w:val="22"/>
          <w:szCs w:val="22"/>
        </w:rPr>
        <w:t>İşleri</w:t>
      </w:r>
      <w:r>
        <w:rPr>
          <w:sz w:val="22"/>
          <w:szCs w:val="22"/>
          <w:shd w:val="clear" w:color="auto" w:fill="FFFFFF"/>
        </w:rPr>
        <w:t xml:space="preserve"> değerlendirilecektir</w:t>
      </w:r>
      <w:r>
        <w:rPr>
          <w:sz w:val="22"/>
          <w:szCs w:val="22"/>
        </w:rPr>
        <w:t xml:space="preserve">. </w:t>
      </w:r>
    </w:p>
    <w:p w14:paraId="673E7CE6" w14:textId="77777777" w:rsidR="00000000" w:rsidRDefault="00C24A58">
      <w:pPr>
        <w:spacing w:line="276" w:lineRule="auto"/>
        <w:ind w:right="-733" w:firstLine="567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Bu işe İnşaat Mühendisi katılabilecektir. </w:t>
      </w:r>
    </w:p>
    <w:p w14:paraId="634A791E" w14:textId="77777777" w:rsidR="00000000" w:rsidRDefault="00C24A58">
      <w:pPr>
        <w:tabs>
          <w:tab w:val="left" w:pos="567"/>
        </w:tabs>
        <w:spacing w:line="276" w:lineRule="auto"/>
        <w:ind w:firstLine="567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 xml:space="preserve">ç) </w:t>
      </w:r>
      <w:r>
        <w:rPr>
          <w:sz w:val="22"/>
          <w:szCs w:val="22"/>
        </w:rPr>
        <w:t>İsteklinin ihale konusu işi süresi içinde yerine getirebilmesi için iş süresi boyunca gerekli olan nitelik ve sayıda makine, araç ve teknik personeli iş yerinde bulundurma taahhütnamesi,</w:t>
      </w:r>
    </w:p>
    <w:p w14:paraId="3B154D83" w14:textId="77777777" w:rsidR="00000000" w:rsidRDefault="00C24A58">
      <w:pPr>
        <w:spacing w:line="276" w:lineRule="auto"/>
        <w:jc w:val="both"/>
        <w:divId w:val="272984506"/>
        <w:rPr>
          <w:sz w:val="22"/>
          <w:szCs w:val="22"/>
        </w:rPr>
      </w:pPr>
      <w:r>
        <w:rPr>
          <w:b/>
          <w:sz w:val="22"/>
          <w:szCs w:val="22"/>
        </w:rPr>
        <w:t xml:space="preserve">5- </w:t>
      </w:r>
      <w:r>
        <w:rPr>
          <w:sz w:val="22"/>
          <w:szCs w:val="22"/>
        </w:rPr>
        <w:t>Köylere Hizmet Götü</w:t>
      </w:r>
      <w:r>
        <w:rPr>
          <w:sz w:val="22"/>
          <w:szCs w:val="22"/>
        </w:rPr>
        <w:t>rme Birliği İhale Yönetmeliğinin 11’nci maddesinde durumlarda olunmadığına dair taahhütname,</w:t>
      </w:r>
    </w:p>
    <w:p w14:paraId="3B4B7DB8" w14:textId="77777777" w:rsidR="00000000" w:rsidRDefault="00C24A58">
      <w:pPr>
        <w:spacing w:line="276" w:lineRule="auto"/>
        <w:jc w:val="both"/>
        <w:divId w:val="272984506"/>
        <w:rPr>
          <w:sz w:val="22"/>
          <w:szCs w:val="22"/>
        </w:rPr>
      </w:pPr>
      <w:r>
        <w:rPr>
          <w:b/>
          <w:bCs/>
          <w:sz w:val="22"/>
          <w:szCs w:val="22"/>
        </w:rPr>
        <w:t>6-</w:t>
      </w:r>
      <w:r>
        <w:rPr>
          <w:sz w:val="22"/>
          <w:szCs w:val="22"/>
        </w:rPr>
        <w:t xml:space="preserve"> İhaleye sadece yerli istekliler katılabilecektir.</w:t>
      </w:r>
    </w:p>
    <w:p w14:paraId="5A22E198" w14:textId="77777777" w:rsidR="00000000" w:rsidRDefault="00C24A58">
      <w:pPr>
        <w:spacing w:line="276" w:lineRule="auto"/>
        <w:divId w:val="272984506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7-</w:t>
      </w:r>
      <w:r>
        <w:rPr>
          <w:rFonts w:eastAsia="Times New Roman"/>
          <w:sz w:val="22"/>
          <w:szCs w:val="22"/>
        </w:rPr>
        <w:t xml:space="preserve"> İhale dokümanı Beşiri Hükümet Konağı 2. Kat Köylere Hizmet Götürme Birliği’nden ücretsiz görülebilir. </w:t>
      </w:r>
      <w:r>
        <w:rPr>
          <w:sz w:val="22"/>
          <w:szCs w:val="22"/>
        </w:rPr>
        <w:t>İhale</w:t>
      </w:r>
      <w:r>
        <w:rPr>
          <w:sz w:val="22"/>
          <w:szCs w:val="22"/>
        </w:rPr>
        <w:t xml:space="preserve"> dokümanını satın almak isteyenler </w:t>
      </w:r>
      <w:r>
        <w:rPr>
          <w:rFonts w:eastAsia="Times New Roman"/>
        </w:rPr>
        <w:t xml:space="preserve">Beşiri Ziraat Bankası Şubesi 25468099-5004 </w:t>
      </w:r>
      <w:proofErr w:type="spellStart"/>
      <w:r>
        <w:rPr>
          <w:rFonts w:eastAsia="Times New Roman"/>
        </w:rPr>
        <w:t>nolu</w:t>
      </w:r>
      <w:proofErr w:type="spellEnd"/>
      <w:r>
        <w:rPr>
          <w:rFonts w:eastAsia="Times New Roman"/>
        </w:rPr>
        <w:t xml:space="preserve"> hesabına </w:t>
      </w:r>
      <w:r>
        <w:rPr>
          <w:color w:val="000000"/>
          <w:sz w:val="22"/>
          <w:szCs w:val="22"/>
        </w:rPr>
        <w:t xml:space="preserve">4.000,00 TL dosya bedeli yatıracaklardır. </w:t>
      </w:r>
      <w:r>
        <w:rPr>
          <w:rFonts w:eastAsia="Times New Roman"/>
          <w:sz w:val="22"/>
          <w:szCs w:val="22"/>
        </w:rPr>
        <w:t>İhaleye teklif verecek olanların ihale dokümanını satın almaları zorunludur.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8-</w:t>
      </w:r>
      <w:r>
        <w:rPr>
          <w:rFonts w:eastAsia="Times New Roman"/>
          <w:sz w:val="22"/>
          <w:szCs w:val="22"/>
        </w:rPr>
        <w:t xml:space="preserve"> İstekliler tekliflerini, iş kalemleri için</w:t>
      </w:r>
      <w:r>
        <w:rPr>
          <w:rFonts w:eastAsia="Times New Roman"/>
          <w:sz w:val="22"/>
          <w:szCs w:val="22"/>
        </w:rPr>
        <w:t xml:space="preserve"> teklif edilen birim fiyatların çarpımı sonucu bulunan toplam bedel üzerinden teklif birim fiyat şeklinde vereceklerdir. İhale sonucu, üzerine ihale yapılan istekliyle birim fiyat sözleşme imzalanacaktır.</w:t>
      </w:r>
    </w:p>
    <w:p w14:paraId="073577B0" w14:textId="77777777" w:rsidR="00000000" w:rsidRDefault="00C24A58">
      <w:pPr>
        <w:spacing w:line="276" w:lineRule="auto"/>
        <w:jc w:val="both"/>
        <w:divId w:val="272984506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9-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İstekliler, teklif edilen bedelin %3 ünden az ol</w:t>
      </w:r>
      <w:r>
        <w:rPr>
          <w:sz w:val="22"/>
          <w:szCs w:val="22"/>
        </w:rPr>
        <w:t>mamak üzere, kendileri belirleyecekleri tutarda geçici teminat vereceklerdir.</w:t>
      </w:r>
    </w:p>
    <w:p w14:paraId="293D4AE5" w14:textId="77777777" w:rsidR="00000000" w:rsidRDefault="00C24A58">
      <w:pPr>
        <w:tabs>
          <w:tab w:val="left" w:pos="1650"/>
        </w:tabs>
        <w:spacing w:line="276" w:lineRule="auto"/>
        <w:divId w:val="272984506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>10-</w:t>
      </w:r>
      <w:r>
        <w:rPr>
          <w:sz w:val="22"/>
          <w:szCs w:val="22"/>
        </w:rPr>
        <w:t xml:space="preserve"> Konsorsiyum olarak ihaleye teklif verilemez.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11-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Teklifler ihale saatine kadar, bizzat istekli, kanuni temsilcileri ve tüzel kişilerde temsile yetkili kişiler tarafından </w:t>
      </w:r>
      <w:r>
        <w:rPr>
          <w:rFonts w:eastAsia="Times New Roman"/>
          <w:sz w:val="22"/>
          <w:szCs w:val="22"/>
        </w:rPr>
        <w:t>Beşi</w:t>
      </w:r>
      <w:r>
        <w:rPr>
          <w:rFonts w:eastAsia="Times New Roman"/>
          <w:sz w:val="22"/>
          <w:szCs w:val="22"/>
        </w:rPr>
        <w:t>ri Hükümet Konağı Köylere Hizmet Götürme Birliği</w:t>
      </w:r>
      <w:r>
        <w:rPr>
          <w:sz w:val="22"/>
          <w:szCs w:val="22"/>
        </w:rPr>
        <w:t xml:space="preserve"> adresine verilir. Posta ile veya iadeli taahhütlü olarak teklif verilemez ve bu şekilde gönderilen teklifler değerlendirmeye alınmaz.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12-</w:t>
      </w:r>
      <w:r>
        <w:rPr>
          <w:rFonts w:eastAsia="Times New Roman"/>
          <w:sz w:val="22"/>
          <w:szCs w:val="22"/>
        </w:rPr>
        <w:t xml:space="preserve"> İstekliler teklif edilen bedelin en az %3’ü tutarında kendi belirleye</w:t>
      </w:r>
      <w:r>
        <w:rPr>
          <w:rFonts w:eastAsia="Times New Roman"/>
          <w:sz w:val="22"/>
          <w:szCs w:val="22"/>
        </w:rPr>
        <w:t>cekleri oranda geçici teminat vereceklerdir.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13-</w:t>
      </w:r>
      <w:r>
        <w:rPr>
          <w:rFonts w:eastAsia="Times New Roman"/>
          <w:sz w:val="22"/>
          <w:szCs w:val="22"/>
        </w:rPr>
        <w:t xml:space="preserve"> Verilen tekliflerin geçerlik süresi, ihale tarihinden itibaren en az 60 takvim günü olmalıdır.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14-</w:t>
      </w:r>
      <w:r>
        <w:rPr>
          <w:rFonts w:eastAsia="Times New Roman"/>
          <w:sz w:val="22"/>
          <w:szCs w:val="22"/>
        </w:rPr>
        <w:t xml:space="preserve"> Konsorsiyumlar ihaleye teklif veremezler.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 xml:space="preserve">15- </w:t>
      </w:r>
      <w:r>
        <w:rPr>
          <w:rFonts w:eastAsia="Times New Roman"/>
          <w:sz w:val="22"/>
          <w:szCs w:val="22"/>
        </w:rPr>
        <w:t>Bu ihalede fiyat farkı verilmeyecektir.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16</w:t>
      </w:r>
      <w:r>
        <w:rPr>
          <w:rFonts w:eastAsia="Times New Roman"/>
          <w:sz w:val="22"/>
          <w:szCs w:val="22"/>
        </w:rPr>
        <w:t>- Birliğimiz 2886 ve</w:t>
      </w:r>
      <w:r>
        <w:rPr>
          <w:rFonts w:eastAsia="Times New Roman"/>
          <w:sz w:val="22"/>
          <w:szCs w:val="22"/>
        </w:rPr>
        <w:t xml:space="preserve"> 4734 sayılı Kanunlara tabi olmayıp, 28.04.2007 tarih ve 26506 sayılı Resmi Gazetede Köylere Hizmet Götürme Birliği İhale Yönetmeliği yayımlanan yönetmelik hükümleri geçerlidir. İdare ihaleyi yapıp yapmamakta serbesttir.</w:t>
      </w:r>
    </w:p>
    <w:p w14:paraId="2F6EF042" w14:textId="77777777" w:rsidR="00000000" w:rsidRDefault="00C24A58">
      <w:pPr>
        <w:spacing w:line="276" w:lineRule="auto"/>
        <w:ind w:firstLine="709"/>
        <w:divId w:val="272984506"/>
      </w:pPr>
      <w:r>
        <w:rPr>
          <w:rFonts w:eastAsia="Times New Roman"/>
          <w:sz w:val="22"/>
          <w:szCs w:val="22"/>
        </w:rPr>
        <w:t>İlan Olunur.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434"/>
        <w:gridCol w:w="3638"/>
      </w:tblGrid>
      <w:tr w:rsidR="00000000" w14:paraId="7BF91C88" w14:textId="77777777">
        <w:trPr>
          <w:divId w:val="272984506"/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3EF3D" w14:textId="77777777" w:rsidR="00000000" w:rsidRDefault="00C24A5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DDA25" w14:textId="77777777" w:rsidR="00000000" w:rsidRDefault="00C24A5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Mahmut ŞENER</w:t>
            </w:r>
            <w:r>
              <w:rPr>
                <w:rFonts w:eastAsia="Times New Roman"/>
                <w:sz w:val="22"/>
                <w:szCs w:val="22"/>
              </w:rPr>
              <w:br/>
              <w:t>Kay</w:t>
            </w:r>
            <w:r>
              <w:rPr>
                <w:rFonts w:eastAsia="Times New Roman"/>
                <w:sz w:val="22"/>
                <w:szCs w:val="22"/>
              </w:rPr>
              <w:t xml:space="preserve">makam </w:t>
            </w:r>
          </w:p>
          <w:p w14:paraId="30A66EE5" w14:textId="77777777" w:rsidR="00000000" w:rsidRDefault="00C24A5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Birlik Başkanı</w:t>
            </w:r>
          </w:p>
        </w:tc>
      </w:tr>
    </w:tbl>
    <w:p w14:paraId="1EC88957" w14:textId="77777777" w:rsidR="00000000" w:rsidRDefault="00C24A58">
      <w:pPr>
        <w:divId w:val="272984506"/>
        <w:rPr>
          <w:rFonts w:eastAsia="Times New Roman"/>
        </w:rPr>
      </w:pPr>
    </w:p>
    <w:p w14:paraId="0E4992DE" w14:textId="77777777" w:rsidR="00000000" w:rsidRDefault="00C24A58">
      <w:pPr>
        <w:jc w:val="center"/>
        <w:divId w:val="272984506"/>
        <w:rPr>
          <w:rFonts w:eastAsia="Times New Roman"/>
          <w:b/>
          <w:bCs/>
        </w:rPr>
      </w:pPr>
    </w:p>
    <w:p w14:paraId="37941455" w14:textId="77777777" w:rsidR="00C24A58" w:rsidRDefault="00C24A58">
      <w:pPr>
        <w:jc w:val="center"/>
        <w:divId w:val="272984506"/>
        <w:rPr>
          <w:rFonts w:eastAsia="Times New Roman"/>
          <w:b/>
          <w:bCs/>
        </w:rPr>
      </w:pPr>
    </w:p>
    <w:sectPr w:rsidR="00C2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F"/>
    <w:rsid w:val="0074221F"/>
    <w:rsid w:val="00C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25B6F"/>
  <w15:chartTrackingRefBased/>
  <w15:docId w15:val="{7924FD5D-8731-405D-9008-8877E0EE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kucuk">
    <w:name w:val="kucuk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steklkuc">
    <w:name w:val="ısteklı_kuc"/>
    <w:basedOn w:val="Normal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BodyText23">
    <w:name w:val="Body Text 23"/>
    <w:basedOn w:val="Normal"/>
    <w:pPr>
      <w:overflowPunct w:val="0"/>
      <w:autoSpaceDE w:val="0"/>
      <w:autoSpaceDN w:val="0"/>
      <w:adjustRightInd w:val="0"/>
      <w:spacing w:after="60"/>
      <w:ind w:firstLine="340"/>
      <w:jc w:val="both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Çıktı</dc:title>
  <dc:subject/>
  <dc:creator>Pc</dc:creator>
  <cp:keywords/>
  <dc:description/>
  <cp:lastModifiedBy>Win8</cp:lastModifiedBy>
  <cp:revision>2</cp:revision>
  <cp:lastPrinted>2020-10-22T07:18:00Z</cp:lastPrinted>
  <dcterms:created xsi:type="dcterms:W3CDTF">2020-10-30T08:13:00Z</dcterms:created>
  <dcterms:modified xsi:type="dcterms:W3CDTF">2020-10-30T08:13:00Z</dcterms:modified>
</cp:coreProperties>
</file>